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119B" w14:textId="24249176" w:rsidR="00B127F0" w:rsidRPr="00B127F0" w:rsidRDefault="009A1831">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B127F0" w:rsidRPr="00B127F0">
        <w:rPr>
          <w:rFonts w:ascii="Times New Roman" w:hAnsi="Times New Roman" w:cs="Times New Roman"/>
          <w:b/>
          <w:bCs/>
          <w:sz w:val="28"/>
          <w:szCs w:val="28"/>
          <w:lang w:val="kk-KZ"/>
        </w:rPr>
        <w:t xml:space="preserve">Медиакоммуникацияның лингвистикалық ерекшеліктері </w:t>
      </w:r>
    </w:p>
    <w:p w14:paraId="78A8BB18" w14:textId="6E12FD81" w:rsidR="00AD056F" w:rsidRDefault="00B127F0">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B127F0">
        <w:rPr>
          <w:rFonts w:ascii="Times New Roman" w:hAnsi="Times New Roman" w:cs="Times New Roman"/>
          <w:b/>
          <w:bCs/>
          <w:sz w:val="28"/>
          <w:szCs w:val="28"/>
          <w:lang w:val="kk-KZ"/>
        </w:rPr>
        <w:t>14 Лекция.</w:t>
      </w:r>
      <w:r>
        <w:rPr>
          <w:rFonts w:ascii="Times New Roman" w:hAnsi="Times New Roman" w:cs="Times New Roman"/>
          <w:b/>
          <w:bCs/>
          <w:sz w:val="28"/>
          <w:szCs w:val="28"/>
          <w:lang w:val="kk-KZ"/>
        </w:rPr>
        <w:t xml:space="preserve"> </w:t>
      </w:r>
      <w:r w:rsidR="009A1831">
        <w:rPr>
          <w:rFonts w:ascii="Times New Roman" w:hAnsi="Times New Roman" w:cs="Times New Roman"/>
          <w:b/>
          <w:bCs/>
          <w:sz w:val="28"/>
          <w:szCs w:val="28"/>
          <w:lang w:val="kk-KZ"/>
        </w:rPr>
        <w:t>Медиамәтіннің тарихи маңызы мен ақпараттық өзектілігі</w:t>
      </w:r>
    </w:p>
    <w:p w14:paraId="34772AD5" w14:textId="5D4C8308" w:rsidR="005411DB" w:rsidRPr="005411DB" w:rsidRDefault="005411DB" w:rsidP="00E11F8F">
      <w:pPr>
        <w:ind w:firstLine="720"/>
        <w:jc w:val="both"/>
        <w:rPr>
          <w:rFonts w:ascii="Times New Roman" w:hAnsi="Times New Roman" w:cs="Times New Roman"/>
          <w:sz w:val="28"/>
          <w:szCs w:val="28"/>
          <w:lang w:val="kk-KZ"/>
        </w:rPr>
      </w:pPr>
      <w:r w:rsidRPr="005411DB">
        <w:rPr>
          <w:rFonts w:ascii="Times New Roman" w:hAnsi="Times New Roman" w:cs="Times New Roman"/>
          <w:sz w:val="28"/>
          <w:szCs w:val="28"/>
          <w:lang w:val="kk-KZ"/>
        </w:rPr>
        <w:t>Медиамәтіннің жетістігі тіл мен сөйлеу ерекшелігіне сай синтаксистік, лексикалық қалыпты сақтау ережесімен жүйеленеді.</w:t>
      </w:r>
      <w:r>
        <w:rPr>
          <w:rFonts w:ascii="Times New Roman" w:hAnsi="Times New Roman" w:cs="Times New Roman"/>
          <w:sz w:val="28"/>
          <w:szCs w:val="28"/>
          <w:lang w:val="kk-KZ"/>
        </w:rPr>
        <w:t xml:space="preserve"> Медиамәтінде ақпараттық фон болады. Және медиамәтіннің шығармашылық поэтикасы оның көркемдік деңгейін арттырады.</w:t>
      </w:r>
      <w:r w:rsidR="00E11F8F">
        <w:rPr>
          <w:rFonts w:ascii="Times New Roman" w:hAnsi="Times New Roman" w:cs="Times New Roman"/>
          <w:sz w:val="28"/>
          <w:szCs w:val="28"/>
          <w:lang w:val="kk-KZ"/>
        </w:rPr>
        <w:t xml:space="preserve"> Мәтін қоғамдық қарым қатынастың стандартты баяны ретінде де өз құндылығын сақтай отырып, тарихи жадыға айналады. Жалпы медиакеңістіктегі мәтіннің эстетикалық құрылымы оның рухани ақпараттылығын сақтайды. Медиамәтін тарихи көрсеткіш және қиял дүниесінен емес күнделікті жалпыхалықтық руханияттың ескерткіші.</w:t>
      </w:r>
      <w:r w:rsidR="006C5D50">
        <w:rPr>
          <w:rFonts w:ascii="Times New Roman" w:hAnsi="Times New Roman" w:cs="Times New Roman"/>
          <w:sz w:val="28"/>
          <w:szCs w:val="28"/>
          <w:lang w:val="kk-KZ"/>
        </w:rPr>
        <w:t xml:space="preserve"> Медиамәтіндік деректердің көмегімен сол дәуірдің қоғамдық сипаты мен әлеуметтік тұрмысы ашылады.</w:t>
      </w:r>
      <w:r w:rsidR="00434FDE">
        <w:rPr>
          <w:rFonts w:ascii="Times New Roman" w:hAnsi="Times New Roman" w:cs="Times New Roman"/>
          <w:sz w:val="28"/>
          <w:szCs w:val="28"/>
          <w:lang w:val="kk-KZ"/>
        </w:rPr>
        <w:t xml:space="preserve"> Дағдарыс, даму мен өзгерістер, дәстүрлі өмір салты, кезеңдік таңбалар, білім мен өнердің қайта өрлеуі, өндірістік ғимараттар, ғылымның өркендеуі, қайшылықтар мен құндылықтардың өзгеріске ұшырауы тәрізді зерт</w:t>
      </w:r>
      <w:r w:rsidR="00925EFA">
        <w:rPr>
          <w:rFonts w:ascii="Times New Roman" w:hAnsi="Times New Roman" w:cs="Times New Roman"/>
          <w:sz w:val="28"/>
          <w:szCs w:val="28"/>
          <w:lang w:val="kk-KZ"/>
        </w:rPr>
        <w:t>т</w:t>
      </w:r>
      <w:r w:rsidR="00434FDE">
        <w:rPr>
          <w:rFonts w:ascii="Times New Roman" w:hAnsi="Times New Roman" w:cs="Times New Roman"/>
          <w:sz w:val="28"/>
          <w:szCs w:val="28"/>
          <w:lang w:val="kk-KZ"/>
        </w:rPr>
        <w:t>еулердің негізі болып табылады.</w:t>
      </w:r>
    </w:p>
    <w:sectPr w:rsidR="005411DB" w:rsidRPr="00541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A3"/>
    <w:rsid w:val="001D3BA3"/>
    <w:rsid w:val="003956DE"/>
    <w:rsid w:val="00434FDE"/>
    <w:rsid w:val="005411DB"/>
    <w:rsid w:val="006C5D50"/>
    <w:rsid w:val="00925EFA"/>
    <w:rsid w:val="009A1831"/>
    <w:rsid w:val="00AD056F"/>
    <w:rsid w:val="00B127F0"/>
    <w:rsid w:val="00E11F8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C7A1"/>
  <w15:chartTrackingRefBased/>
  <w15:docId w15:val="{E119E329-9623-4A40-B767-F6355127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150</Words>
  <Characters>857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8</cp:revision>
  <dcterms:created xsi:type="dcterms:W3CDTF">2023-10-19T19:55:00Z</dcterms:created>
  <dcterms:modified xsi:type="dcterms:W3CDTF">2023-10-19T20:48:00Z</dcterms:modified>
</cp:coreProperties>
</file>